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498" w:rsidRDefault="00970498"/>
    <w:p w:rsidR="00970498" w:rsidRPr="00F90751" w:rsidRDefault="00970498" w:rsidP="00F90751">
      <w:pPr>
        <w:pStyle w:val="Heading1"/>
        <w:rPr>
          <w:rStyle w:val="BookTitle"/>
        </w:rPr>
      </w:pPr>
      <w:r w:rsidRPr="00F90751">
        <w:rPr>
          <w:rStyle w:val="BookTitle"/>
        </w:rPr>
        <w:t>I</w:t>
      </w:r>
      <w:r w:rsidR="00F90751">
        <w:rPr>
          <w:rStyle w:val="BookTitle"/>
        </w:rPr>
        <w:t>ntroduction</w:t>
      </w:r>
    </w:p>
    <w:p w:rsidR="00964C1E" w:rsidRDefault="001B78B1">
      <w:r>
        <w:t>I took an existing project that has 5000 ft by 5000 ft tiles and a NPS of 1 meter.  The following screenshots show various criteria to look at the new proposed specifications to define Low Confidence areas.  All screen shots only show the results of analyzing the ground classification.</w:t>
      </w:r>
    </w:p>
    <w:p w:rsidR="001B78B1" w:rsidRDefault="001B78B1"/>
    <w:p w:rsidR="001B78B1" w:rsidRDefault="001B78B1">
      <w:r>
        <w:t xml:space="preserve">In all cases the blue outlines are water boundaries, and the gray shading represents where no ground LiDAR points were contained in the various grid cells.  The purple outline represents where a visual interpretation indicated further investigation of a low confidence area.  This is a stand of dense hemlock trees and prior to the LiDAR flight a ground observation confirmed that the LiDAR pulses would have a difficult time penetrating the canopy.  The black polygon represents a low confidence area that the contractor </w:t>
      </w:r>
      <w:r w:rsidR="00D75514">
        <w:t xml:space="preserve">produced.  </w:t>
      </w:r>
    </w:p>
    <w:p w:rsidR="00A37352" w:rsidRDefault="00A37352"/>
    <w:p w:rsidR="00A37352" w:rsidRDefault="00A37352">
      <w:r>
        <w:t>There are two screen shots for each grid cell size: one for the entire tile and the second for a zoomed in area around the low confidence area.</w:t>
      </w:r>
    </w:p>
    <w:p w:rsidR="00A37352" w:rsidRDefault="00A37352"/>
    <w:p w:rsidR="00F90751" w:rsidRDefault="00F90751">
      <w:pPr>
        <w:rPr>
          <w:rStyle w:val="BookTitle"/>
          <w:caps w:val="0"/>
          <w:sz w:val="28"/>
          <w:szCs w:val="28"/>
        </w:rPr>
      </w:pPr>
      <w:r>
        <w:rPr>
          <w:rStyle w:val="BookTitle"/>
        </w:rPr>
        <w:br w:type="page"/>
      </w:r>
    </w:p>
    <w:p w:rsidR="00F90751" w:rsidRPr="00F90751" w:rsidRDefault="00F90751" w:rsidP="00F90751">
      <w:pPr>
        <w:pStyle w:val="Heading1"/>
        <w:rPr>
          <w:rStyle w:val="BookTitle"/>
        </w:rPr>
      </w:pPr>
      <w:r w:rsidRPr="00F90751">
        <w:rPr>
          <w:rStyle w:val="BookTitle"/>
          <w:sz w:val="36"/>
          <w:szCs w:val="36"/>
        </w:rPr>
        <w:lastRenderedPageBreak/>
        <w:t>1</w:t>
      </w:r>
      <w:r w:rsidRPr="00F90751">
        <w:rPr>
          <w:rStyle w:val="BookTitle"/>
        </w:rPr>
        <w:t xml:space="preserve"> METER CELL SIZE</w:t>
      </w:r>
    </w:p>
    <w:p w:rsidR="00A37352" w:rsidRDefault="00A37352">
      <w:r>
        <w:t>In Figures 1 and 2, the red pixels represent where the point density is 1 point per</w:t>
      </w:r>
      <w:r w:rsidR="002C6868">
        <w:t xml:space="preserve"> 1 meter grid cell.  In this case the gray areas would be representative of Low Confidence areas.  While I am not an expert in GIS, it appears that it would be difficult to aggregate these pixels because of the speckled nature of the data.</w:t>
      </w:r>
    </w:p>
    <w:p w:rsidR="00A56A47" w:rsidRDefault="00A56A47"/>
    <w:p w:rsidR="00D75514" w:rsidRDefault="00A56A47" w:rsidP="00D75514">
      <w:pPr>
        <w:keepNext/>
      </w:pPr>
      <w:r>
        <w:rPr>
          <w:noProof/>
        </w:rPr>
        <w:drawing>
          <wp:inline distT="0" distB="0" distL="0" distR="0">
            <wp:extent cx="5943600" cy="448648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47" w:rsidRPr="00C51B36" w:rsidRDefault="00D75514" w:rsidP="00D75514">
      <w:pPr>
        <w:pStyle w:val="Caption"/>
        <w:rPr>
          <w:b/>
        </w:rPr>
      </w:pPr>
      <w:r w:rsidRPr="00C51B36">
        <w:rPr>
          <w:b/>
        </w:rPr>
        <w:t xml:space="preserve">Figure </w:t>
      </w:r>
      <w:r w:rsidRPr="00C51B36">
        <w:rPr>
          <w:b/>
        </w:rPr>
        <w:fldChar w:fldCharType="begin"/>
      </w:r>
      <w:r w:rsidRPr="00C51B36">
        <w:rPr>
          <w:b/>
        </w:rPr>
        <w:instrText xml:space="preserve"> SEQ Figure \* ARABIC </w:instrText>
      </w:r>
      <w:r w:rsidRPr="00C51B36">
        <w:rPr>
          <w:b/>
        </w:rPr>
        <w:fldChar w:fldCharType="separate"/>
      </w:r>
      <w:r w:rsidR="00A37352" w:rsidRPr="00C51B36">
        <w:rPr>
          <w:b/>
          <w:noProof/>
        </w:rPr>
        <w:t>1</w:t>
      </w:r>
      <w:r w:rsidRPr="00C51B36">
        <w:rPr>
          <w:b/>
        </w:rPr>
        <w:fldChar w:fldCharType="end"/>
      </w:r>
      <w:r w:rsidRPr="00C51B36">
        <w:rPr>
          <w:b/>
        </w:rPr>
        <w:t xml:space="preserve"> - 1 Meter Grid Cell Size</w:t>
      </w:r>
    </w:p>
    <w:p w:rsidR="00A56A47" w:rsidRDefault="00A56A47"/>
    <w:p w:rsidR="00A56A47" w:rsidRDefault="00A56A47"/>
    <w:p w:rsidR="00A56A47" w:rsidRDefault="00A56A47"/>
    <w:p w:rsidR="00D75514" w:rsidRDefault="001B78B1" w:rsidP="00D75514">
      <w:pPr>
        <w:keepNext/>
      </w:pPr>
      <w:r>
        <w:rPr>
          <w:noProof/>
        </w:rPr>
        <w:lastRenderedPageBreak/>
        <w:drawing>
          <wp:inline distT="0" distB="0" distL="0" distR="0">
            <wp:extent cx="5943600" cy="343416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47" w:rsidRPr="00C51B36" w:rsidRDefault="00D75514" w:rsidP="00D75514">
      <w:pPr>
        <w:pStyle w:val="Caption"/>
        <w:rPr>
          <w:b/>
        </w:rPr>
      </w:pPr>
      <w:r w:rsidRPr="00C51B36">
        <w:rPr>
          <w:b/>
        </w:rPr>
        <w:t xml:space="preserve">Figure </w:t>
      </w:r>
      <w:r w:rsidRPr="00C51B36">
        <w:rPr>
          <w:b/>
        </w:rPr>
        <w:fldChar w:fldCharType="begin"/>
      </w:r>
      <w:r w:rsidRPr="00C51B36">
        <w:rPr>
          <w:b/>
        </w:rPr>
        <w:instrText xml:space="preserve"> SEQ Figure \* ARABIC </w:instrText>
      </w:r>
      <w:r w:rsidRPr="00C51B36">
        <w:rPr>
          <w:b/>
        </w:rPr>
        <w:fldChar w:fldCharType="separate"/>
      </w:r>
      <w:r w:rsidR="00A37352" w:rsidRPr="00C51B36">
        <w:rPr>
          <w:b/>
          <w:noProof/>
        </w:rPr>
        <w:t>2</w:t>
      </w:r>
      <w:r w:rsidRPr="00C51B36">
        <w:rPr>
          <w:b/>
        </w:rPr>
        <w:fldChar w:fldCharType="end"/>
      </w:r>
      <w:r w:rsidRPr="00C51B36">
        <w:rPr>
          <w:b/>
        </w:rPr>
        <w:t xml:space="preserve"> - 1 Meter Grid Cell Size</w:t>
      </w:r>
    </w:p>
    <w:p w:rsidR="00A56A47" w:rsidRDefault="00A56A47"/>
    <w:p w:rsidR="00A37352" w:rsidRDefault="00A37352"/>
    <w:p w:rsidR="00970498" w:rsidRDefault="00970498">
      <w:r>
        <w:br w:type="page"/>
      </w:r>
    </w:p>
    <w:p w:rsidR="00F90751" w:rsidRPr="00F90751" w:rsidRDefault="00F90751" w:rsidP="00F90751">
      <w:pPr>
        <w:pStyle w:val="Heading1"/>
        <w:rPr>
          <w:rStyle w:val="BookTitle"/>
        </w:rPr>
      </w:pPr>
      <w:r w:rsidRPr="00F90751">
        <w:rPr>
          <w:rStyle w:val="BookTitle"/>
          <w:sz w:val="32"/>
          <w:szCs w:val="32"/>
        </w:rPr>
        <w:lastRenderedPageBreak/>
        <w:t>3</w:t>
      </w:r>
      <w:r w:rsidRPr="00F90751">
        <w:rPr>
          <w:rStyle w:val="BookTitle"/>
        </w:rPr>
        <w:t xml:space="preserve"> METER CELL SIZE</w:t>
      </w:r>
    </w:p>
    <w:p w:rsidR="00A37352" w:rsidRDefault="00A37352">
      <w:r>
        <w:t xml:space="preserve">In Figures 3 and 4, the red pixels represent grid cells that have </w:t>
      </w:r>
      <w:r w:rsidR="00C51B36">
        <w:t xml:space="preserve">less than </w:t>
      </w:r>
      <w:r>
        <w:t xml:space="preserve">3 points per </w:t>
      </w:r>
      <w:r w:rsidR="002C6868">
        <w:t xml:space="preserve">3 meter </w:t>
      </w:r>
      <w:r>
        <w:t>grid cell.</w:t>
      </w:r>
      <w:r w:rsidR="002C6868">
        <w:t xml:space="preserve">  These figures represent the</w:t>
      </w:r>
      <w:r w:rsidR="00C51B36">
        <w:t xml:space="preserve"> approximate </w:t>
      </w:r>
      <w:r w:rsidR="002C6868">
        <w:t xml:space="preserve">recommendations by ASPRS.  The identification of </w:t>
      </w:r>
      <w:r w:rsidR="00970498">
        <w:t>Low Confidence areas now appears to be more obvious and the aggregation of pixels with 0 to 2.5 (rounded to 3) points per pixel should be able to be automated.</w:t>
      </w:r>
    </w:p>
    <w:p w:rsidR="00A37352" w:rsidRDefault="00A37352"/>
    <w:p w:rsidR="00A37352" w:rsidRDefault="00A56A47" w:rsidP="00A37352">
      <w:pPr>
        <w:keepNext/>
      </w:pPr>
      <w:r>
        <w:rPr>
          <w:noProof/>
        </w:rPr>
        <w:drawing>
          <wp:inline distT="0" distB="0" distL="0" distR="0">
            <wp:extent cx="5943600" cy="443846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47" w:rsidRPr="00C51B36" w:rsidRDefault="00A37352" w:rsidP="00A37352">
      <w:pPr>
        <w:pStyle w:val="Caption"/>
        <w:rPr>
          <w:b/>
        </w:rPr>
      </w:pPr>
      <w:r w:rsidRPr="00C51B36">
        <w:rPr>
          <w:b/>
        </w:rPr>
        <w:t xml:space="preserve">Figure </w:t>
      </w:r>
      <w:r w:rsidRPr="00C51B36">
        <w:rPr>
          <w:b/>
        </w:rPr>
        <w:fldChar w:fldCharType="begin"/>
      </w:r>
      <w:r w:rsidRPr="00C51B36">
        <w:rPr>
          <w:b/>
        </w:rPr>
        <w:instrText xml:space="preserve"> SEQ Figure \* ARABIC </w:instrText>
      </w:r>
      <w:r w:rsidRPr="00C51B36">
        <w:rPr>
          <w:b/>
        </w:rPr>
        <w:fldChar w:fldCharType="separate"/>
      </w:r>
      <w:r w:rsidRPr="00C51B36">
        <w:rPr>
          <w:b/>
          <w:noProof/>
        </w:rPr>
        <w:t>3</w:t>
      </w:r>
      <w:r w:rsidRPr="00C51B36">
        <w:rPr>
          <w:b/>
        </w:rPr>
        <w:fldChar w:fldCharType="end"/>
      </w:r>
      <w:r w:rsidRPr="00C51B36">
        <w:rPr>
          <w:b/>
        </w:rPr>
        <w:t xml:space="preserve"> - 3 Meter Grid Cell Size</w:t>
      </w:r>
    </w:p>
    <w:p w:rsidR="00A56A47" w:rsidRDefault="00A56A47"/>
    <w:p w:rsidR="00A37352" w:rsidRDefault="00A56A47" w:rsidP="00A37352">
      <w:pPr>
        <w:keepNext/>
      </w:pPr>
      <w:r>
        <w:rPr>
          <w:noProof/>
        </w:rPr>
        <w:lastRenderedPageBreak/>
        <w:drawing>
          <wp:inline distT="0" distB="0" distL="0" distR="0">
            <wp:extent cx="5943600" cy="30602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47" w:rsidRPr="00C51B36" w:rsidRDefault="00A37352" w:rsidP="00A37352">
      <w:pPr>
        <w:pStyle w:val="Caption"/>
        <w:rPr>
          <w:b/>
        </w:rPr>
      </w:pPr>
      <w:r w:rsidRPr="00C51B36">
        <w:rPr>
          <w:b/>
        </w:rPr>
        <w:t xml:space="preserve">Figure </w:t>
      </w:r>
      <w:r w:rsidRPr="00C51B36">
        <w:rPr>
          <w:b/>
        </w:rPr>
        <w:fldChar w:fldCharType="begin"/>
      </w:r>
      <w:r w:rsidRPr="00C51B36">
        <w:rPr>
          <w:b/>
        </w:rPr>
        <w:instrText xml:space="preserve"> SEQ Figure \* ARABIC </w:instrText>
      </w:r>
      <w:r w:rsidRPr="00C51B36">
        <w:rPr>
          <w:b/>
        </w:rPr>
        <w:fldChar w:fldCharType="separate"/>
      </w:r>
      <w:r w:rsidRPr="00C51B36">
        <w:rPr>
          <w:b/>
          <w:noProof/>
        </w:rPr>
        <w:t>4</w:t>
      </w:r>
      <w:r w:rsidRPr="00C51B36">
        <w:rPr>
          <w:b/>
        </w:rPr>
        <w:fldChar w:fldCharType="end"/>
      </w:r>
      <w:r w:rsidRPr="00C51B36">
        <w:rPr>
          <w:b/>
        </w:rPr>
        <w:t xml:space="preserve"> - 3 Meter Grid Cell Size</w:t>
      </w:r>
    </w:p>
    <w:p w:rsidR="00A56A47" w:rsidRDefault="00A56A47"/>
    <w:p w:rsidR="00970498" w:rsidRDefault="00970498">
      <w:r>
        <w:br w:type="page"/>
      </w:r>
    </w:p>
    <w:p w:rsidR="00F90751" w:rsidRPr="00F90751" w:rsidRDefault="00F90751" w:rsidP="00F90751">
      <w:pPr>
        <w:pStyle w:val="Heading1"/>
        <w:rPr>
          <w:rStyle w:val="BookTitle"/>
        </w:rPr>
      </w:pPr>
      <w:r w:rsidRPr="00F90751">
        <w:rPr>
          <w:rStyle w:val="BookTitle"/>
          <w:sz w:val="32"/>
          <w:szCs w:val="32"/>
        </w:rPr>
        <w:lastRenderedPageBreak/>
        <w:t>10</w:t>
      </w:r>
      <w:r w:rsidRPr="00F90751">
        <w:rPr>
          <w:rStyle w:val="BookTitle"/>
        </w:rPr>
        <w:t xml:space="preserve"> METER CELL SIZE</w:t>
      </w:r>
    </w:p>
    <w:p w:rsidR="00A56A47" w:rsidRDefault="002C6868">
      <w:r>
        <w:t>In Figures 5 and 6, the red pixels represent grid cells with 1 to 4 points per pixel and the rose color represent</w:t>
      </w:r>
      <w:r w:rsidR="00970498">
        <w:t>s</w:t>
      </w:r>
      <w:r>
        <w:t xml:space="preserve"> those grid cells with 4 to 25 points per pixel.</w:t>
      </w:r>
      <w:r w:rsidR="00970498">
        <w:t xml:space="preserve">  These results show a close agreement with the ASPRS recommended solution.  </w:t>
      </w:r>
    </w:p>
    <w:p w:rsidR="00A56A47" w:rsidRDefault="00A56A47"/>
    <w:p w:rsidR="00A37352" w:rsidRDefault="00A56A47" w:rsidP="00A37352">
      <w:pPr>
        <w:keepNext/>
      </w:pPr>
      <w:r>
        <w:rPr>
          <w:noProof/>
        </w:rPr>
        <w:drawing>
          <wp:inline distT="0" distB="0" distL="0" distR="0">
            <wp:extent cx="5943600" cy="443556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47" w:rsidRPr="00C51B36" w:rsidRDefault="00A37352" w:rsidP="00A37352">
      <w:pPr>
        <w:pStyle w:val="Caption"/>
        <w:rPr>
          <w:b/>
        </w:rPr>
      </w:pPr>
      <w:r w:rsidRPr="00C51B36">
        <w:rPr>
          <w:b/>
        </w:rPr>
        <w:t xml:space="preserve">Figure </w:t>
      </w:r>
      <w:r w:rsidRPr="00C51B36">
        <w:rPr>
          <w:b/>
        </w:rPr>
        <w:fldChar w:fldCharType="begin"/>
      </w:r>
      <w:r w:rsidRPr="00C51B36">
        <w:rPr>
          <w:b/>
        </w:rPr>
        <w:instrText xml:space="preserve"> SEQ Figure \* ARABIC </w:instrText>
      </w:r>
      <w:r w:rsidRPr="00C51B36">
        <w:rPr>
          <w:b/>
        </w:rPr>
        <w:fldChar w:fldCharType="separate"/>
      </w:r>
      <w:r w:rsidRPr="00C51B36">
        <w:rPr>
          <w:b/>
          <w:noProof/>
        </w:rPr>
        <w:t>5</w:t>
      </w:r>
      <w:r w:rsidRPr="00C51B36">
        <w:rPr>
          <w:b/>
        </w:rPr>
        <w:fldChar w:fldCharType="end"/>
      </w:r>
      <w:r w:rsidRPr="00C51B36">
        <w:rPr>
          <w:b/>
        </w:rPr>
        <w:t xml:space="preserve"> - 10 Meter Grid Cell Size</w:t>
      </w:r>
    </w:p>
    <w:p w:rsidR="00A56A47" w:rsidRDefault="00A56A47"/>
    <w:p w:rsidR="00A56A47" w:rsidRDefault="00A56A47"/>
    <w:p w:rsidR="00A37352" w:rsidRDefault="00A56A47" w:rsidP="00A37352">
      <w:pPr>
        <w:keepNext/>
      </w:pPr>
      <w:r>
        <w:rPr>
          <w:noProof/>
        </w:rPr>
        <w:lastRenderedPageBreak/>
        <w:drawing>
          <wp:inline distT="0" distB="0" distL="0" distR="0">
            <wp:extent cx="5943600" cy="31145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A47" w:rsidRPr="00C51B36" w:rsidRDefault="00A37352" w:rsidP="00A37352">
      <w:pPr>
        <w:pStyle w:val="Caption"/>
        <w:rPr>
          <w:b/>
        </w:rPr>
      </w:pPr>
      <w:r w:rsidRPr="00C51B36">
        <w:rPr>
          <w:b/>
        </w:rPr>
        <w:t xml:space="preserve">Figure </w:t>
      </w:r>
      <w:r w:rsidRPr="00C51B36">
        <w:rPr>
          <w:b/>
        </w:rPr>
        <w:fldChar w:fldCharType="begin"/>
      </w:r>
      <w:r w:rsidRPr="00C51B36">
        <w:rPr>
          <w:b/>
        </w:rPr>
        <w:instrText xml:space="preserve"> SEQ Figure \* ARABIC </w:instrText>
      </w:r>
      <w:r w:rsidRPr="00C51B36">
        <w:rPr>
          <w:b/>
        </w:rPr>
        <w:fldChar w:fldCharType="separate"/>
      </w:r>
      <w:r w:rsidRPr="00C51B36">
        <w:rPr>
          <w:b/>
          <w:noProof/>
        </w:rPr>
        <w:t>6</w:t>
      </w:r>
      <w:r w:rsidRPr="00C51B36">
        <w:rPr>
          <w:b/>
        </w:rPr>
        <w:fldChar w:fldCharType="end"/>
      </w:r>
      <w:r w:rsidRPr="00C51B36">
        <w:rPr>
          <w:b/>
        </w:rPr>
        <w:t xml:space="preserve"> - 10 Meter Grid Cell Size</w:t>
      </w:r>
    </w:p>
    <w:p w:rsidR="00A56A47" w:rsidRDefault="00A56A47"/>
    <w:p w:rsidR="00A56A47" w:rsidRDefault="00A56A47"/>
    <w:p w:rsidR="00F90751" w:rsidRPr="00F90751" w:rsidRDefault="00F90751" w:rsidP="00F90751">
      <w:pPr>
        <w:pStyle w:val="Heading1"/>
        <w:rPr>
          <w:rStyle w:val="BookTitle"/>
        </w:rPr>
      </w:pPr>
      <w:r>
        <w:rPr>
          <w:rStyle w:val="BookTitle"/>
        </w:rPr>
        <w:t>CONCLUSIONS</w:t>
      </w:r>
    </w:p>
    <w:p w:rsidR="00970498" w:rsidRDefault="00C51B36" w:rsidP="00C51B36">
      <w:pPr>
        <w:pStyle w:val="ListParagraph"/>
        <w:numPr>
          <w:ilvl w:val="0"/>
          <w:numId w:val="1"/>
        </w:numPr>
      </w:pPr>
      <w:r>
        <w:t xml:space="preserve"> The ASPRS proposed recommendations for the parameters to be used to determine Low Confidence area appears to work</w:t>
      </w:r>
      <w:r w:rsidR="00FC124C">
        <w:t xml:space="preserve"> quite well.</w:t>
      </w:r>
    </w:p>
    <w:p w:rsidR="00C51B36" w:rsidRDefault="00C51B36" w:rsidP="00C51B36">
      <w:pPr>
        <w:pStyle w:val="ListParagraph"/>
        <w:numPr>
          <w:ilvl w:val="0"/>
          <w:numId w:val="1"/>
        </w:numPr>
      </w:pPr>
      <w:r>
        <w:t>Picking a cell size that is smaller than the recommendations provides more detail but creates more speckling that would make automated generalization more difficult.</w:t>
      </w:r>
    </w:p>
    <w:p w:rsidR="00C51B36" w:rsidRDefault="00C51B36" w:rsidP="00C51B36">
      <w:pPr>
        <w:pStyle w:val="ListParagraph"/>
        <w:numPr>
          <w:ilvl w:val="0"/>
          <w:numId w:val="1"/>
        </w:numPr>
      </w:pPr>
      <w:r>
        <w:t>Picking a cell size that is larger the recommended</w:t>
      </w:r>
      <w:r w:rsidR="00FC124C">
        <w:t xml:space="preserve"> size</w:t>
      </w:r>
      <w:r>
        <w:t xml:space="preserve"> provides</w:t>
      </w:r>
      <w:r w:rsidR="00FC124C">
        <w:t xml:space="preserve"> remarkably similar results. </w:t>
      </w:r>
      <w:r w:rsidR="007B3F4B">
        <w:t xml:space="preserve"> It also appears that aggregation of the cells would be easier.</w:t>
      </w:r>
      <w:r w:rsidR="00FC124C">
        <w:t xml:space="preserve"> </w:t>
      </w:r>
      <w:r>
        <w:t xml:space="preserve"> </w:t>
      </w:r>
    </w:p>
    <w:p w:rsidR="007B3F4B" w:rsidRDefault="007B3F4B" w:rsidP="00C51B36">
      <w:pPr>
        <w:pStyle w:val="ListParagraph"/>
        <w:numPr>
          <w:ilvl w:val="0"/>
          <w:numId w:val="1"/>
        </w:numPr>
      </w:pPr>
      <w:r>
        <w:t>The proposed recommendations by ASPRS are more definitive than the previous Draft specifications and provide a more definitive method to determine Low Confidence areas.</w:t>
      </w:r>
    </w:p>
    <w:p w:rsidR="00A56A47" w:rsidRDefault="00A56A47"/>
    <w:p w:rsidR="00A56A47" w:rsidRDefault="00A56A47"/>
    <w:p w:rsidR="00A56A47" w:rsidRDefault="00A56A47"/>
    <w:p w:rsidR="00A56A47" w:rsidRDefault="00A56A47"/>
    <w:sectPr w:rsidR="00A56A47" w:rsidSect="00964C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E2F46"/>
    <w:multiLevelType w:val="hybridMultilevel"/>
    <w:tmpl w:val="BC163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56A47"/>
    <w:rsid w:val="001B68CD"/>
    <w:rsid w:val="001B78B1"/>
    <w:rsid w:val="001D757B"/>
    <w:rsid w:val="002C6868"/>
    <w:rsid w:val="007B3F4B"/>
    <w:rsid w:val="00964C1E"/>
    <w:rsid w:val="00970498"/>
    <w:rsid w:val="009E02A9"/>
    <w:rsid w:val="00A37352"/>
    <w:rsid w:val="00A56A47"/>
    <w:rsid w:val="00C51B36"/>
    <w:rsid w:val="00D75514"/>
    <w:rsid w:val="00EE7DEF"/>
    <w:rsid w:val="00F90751"/>
    <w:rsid w:val="00FC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751"/>
  </w:style>
  <w:style w:type="paragraph" w:styleId="Heading1">
    <w:name w:val="heading 1"/>
    <w:basedOn w:val="Normal"/>
    <w:next w:val="Normal"/>
    <w:link w:val="Heading1Char"/>
    <w:uiPriority w:val="9"/>
    <w:qFormat/>
    <w:rsid w:val="00F90751"/>
    <w:pPr>
      <w:pBdr>
        <w:bottom w:val="thinThickSmallGap" w:sz="12" w:space="1" w:color="0075A2" w:themeColor="accent2" w:themeShade="BF"/>
      </w:pBdr>
      <w:spacing w:before="400"/>
      <w:jc w:val="center"/>
      <w:outlineLvl w:val="0"/>
    </w:pPr>
    <w:rPr>
      <w:caps/>
      <w:color w:val="004E6C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0751"/>
    <w:p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color w:val="004E6C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0751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/>
      <w:jc w:val="center"/>
      <w:outlineLvl w:val="2"/>
    </w:pPr>
    <w:rPr>
      <w:caps/>
      <w:color w:val="004D6C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0751"/>
    <w:pPr>
      <w:pBdr>
        <w:bottom w:val="dotted" w:sz="4" w:space="1" w:color="0075A2" w:themeColor="accent2" w:themeShade="BF"/>
      </w:pBdr>
      <w:spacing w:after="120"/>
      <w:jc w:val="center"/>
      <w:outlineLvl w:val="3"/>
    </w:pPr>
    <w:rPr>
      <w:caps/>
      <w:color w:val="004D6C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0751"/>
    <w:pPr>
      <w:spacing w:before="320" w:after="120"/>
      <w:jc w:val="center"/>
      <w:outlineLvl w:val="4"/>
    </w:pPr>
    <w:rPr>
      <w:caps/>
      <w:color w:val="004D6C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751"/>
    <w:pPr>
      <w:spacing w:after="120"/>
      <w:jc w:val="center"/>
      <w:outlineLvl w:val="5"/>
    </w:pPr>
    <w:rPr>
      <w:caps/>
      <w:color w:val="0075A2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0751"/>
    <w:pPr>
      <w:spacing w:after="120"/>
      <w:jc w:val="center"/>
      <w:outlineLvl w:val="6"/>
    </w:pPr>
    <w:rPr>
      <w:i/>
      <w:iCs/>
      <w:caps/>
      <w:color w:val="0075A2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075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075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A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A4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90751"/>
    <w:rPr>
      <w:caps/>
      <w:spacing w:val="10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90751"/>
    <w:rPr>
      <w:rFonts w:eastAsiaTheme="majorEastAsia" w:cstheme="majorBidi"/>
      <w:caps/>
      <w:color w:val="004E6C" w:themeColor="accent2" w:themeShade="80"/>
      <w:spacing w:val="20"/>
      <w:sz w:val="28"/>
      <w:szCs w:val="28"/>
    </w:rPr>
  </w:style>
  <w:style w:type="character" w:styleId="BookTitle">
    <w:name w:val="Book Title"/>
    <w:uiPriority w:val="33"/>
    <w:qFormat/>
    <w:rsid w:val="00F90751"/>
    <w:rPr>
      <w:caps/>
      <w:color w:val="004D6C" w:themeColor="accent2" w:themeShade="7F"/>
      <w:spacing w:val="5"/>
      <w:u w:color="004D6C" w:themeColor="accent2" w:themeShade="7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0751"/>
    <w:rPr>
      <w:caps/>
      <w:color w:val="004E6C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0751"/>
    <w:rPr>
      <w:rFonts w:eastAsiaTheme="majorEastAsia" w:cstheme="majorBidi"/>
      <w:caps/>
      <w:color w:val="004D6C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0751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0751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751"/>
    <w:rPr>
      <w:rFonts w:eastAsiaTheme="majorEastAsia" w:cstheme="majorBidi"/>
      <w:caps/>
      <w:color w:val="0075A2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0751"/>
    <w:rPr>
      <w:rFonts w:eastAsiaTheme="majorEastAsia" w:cstheme="majorBidi"/>
      <w:i/>
      <w:iCs/>
      <w:caps/>
      <w:color w:val="0075A2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0751"/>
    <w:rPr>
      <w:rFonts w:eastAsiaTheme="majorEastAsia" w:cstheme="majorBidi"/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0751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F90751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caps/>
      <w:color w:val="004E6C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F90751"/>
    <w:rPr>
      <w:rFonts w:eastAsiaTheme="majorEastAsia" w:cstheme="majorBidi"/>
      <w:caps/>
      <w:color w:val="004E6C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075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F90751"/>
    <w:rPr>
      <w:rFonts w:eastAsiaTheme="majorEastAsia" w:cstheme="majorBidi"/>
      <w:caps/>
      <w:spacing w:val="20"/>
      <w:sz w:val="18"/>
      <w:szCs w:val="18"/>
    </w:rPr>
  </w:style>
  <w:style w:type="character" w:styleId="Strong">
    <w:name w:val="Strong"/>
    <w:uiPriority w:val="22"/>
    <w:qFormat/>
    <w:rsid w:val="00F90751"/>
    <w:rPr>
      <w:b/>
      <w:bCs/>
      <w:color w:val="0075A2" w:themeColor="accent2" w:themeShade="BF"/>
      <w:spacing w:val="5"/>
    </w:rPr>
  </w:style>
  <w:style w:type="character" w:styleId="Emphasis">
    <w:name w:val="Emphasis"/>
    <w:uiPriority w:val="20"/>
    <w:qFormat/>
    <w:rsid w:val="00F9075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F9075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90751"/>
  </w:style>
  <w:style w:type="paragraph" w:styleId="ListParagraph">
    <w:name w:val="List Paragraph"/>
    <w:basedOn w:val="Normal"/>
    <w:uiPriority w:val="34"/>
    <w:qFormat/>
    <w:rsid w:val="00F9075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9075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90751"/>
    <w:rPr>
      <w:rFonts w:eastAsiaTheme="majorEastAsia" w:cstheme="majorBidi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0751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caps/>
      <w:color w:val="004D6C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0751"/>
    <w:rPr>
      <w:rFonts w:eastAsiaTheme="majorEastAsia" w:cstheme="majorBidi"/>
      <w:caps/>
      <w:color w:val="004D6C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F90751"/>
    <w:rPr>
      <w:i/>
      <w:iCs/>
    </w:rPr>
  </w:style>
  <w:style w:type="character" w:styleId="IntenseEmphasis">
    <w:name w:val="Intense Emphasis"/>
    <w:uiPriority w:val="21"/>
    <w:qFormat/>
    <w:rsid w:val="00F9075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F90751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IntenseReference">
    <w:name w:val="Intense Reference"/>
    <w:uiPriority w:val="32"/>
    <w:qFormat/>
    <w:rsid w:val="00F90751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9075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Custom 1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PBS&amp;J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24525</dc:creator>
  <cp:lastModifiedBy>24525</cp:lastModifiedBy>
  <cp:revision>7</cp:revision>
  <dcterms:created xsi:type="dcterms:W3CDTF">2014-03-18T16:11:00Z</dcterms:created>
  <dcterms:modified xsi:type="dcterms:W3CDTF">2014-03-18T18:07:00Z</dcterms:modified>
</cp:coreProperties>
</file>