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6" w:rsidRDefault="00E13B36" w:rsidP="00B34AC1">
      <w:r>
        <w:t>Minutes</w:t>
      </w:r>
      <w:r w:rsidR="00BB006D">
        <w:t xml:space="preserve"> PDAD Meeting Spring 2010</w:t>
      </w:r>
    </w:p>
    <w:p w:rsidR="00E13B36" w:rsidRDefault="00E13B36" w:rsidP="00B34AC1">
      <w:r>
        <w:t>Topics</w:t>
      </w:r>
    </w:p>
    <w:p w:rsidR="00E13B36" w:rsidRDefault="00E13B36" w:rsidP="00C66588">
      <w:pPr>
        <w:pStyle w:val="ListParagraph"/>
        <w:numPr>
          <w:ilvl w:val="0"/>
          <w:numId w:val="1"/>
        </w:numPr>
      </w:pPr>
      <w:r>
        <w:t>Reviewed PDAD special sessions</w:t>
      </w:r>
    </w:p>
    <w:p w:rsidR="00E13B36" w:rsidRDefault="00E13B36" w:rsidP="00C66588">
      <w:pPr>
        <w:pStyle w:val="ListParagraph"/>
        <w:numPr>
          <w:ilvl w:val="0"/>
          <w:numId w:val="1"/>
        </w:numPr>
      </w:pPr>
      <w:r>
        <w:t xml:space="preserve">Discussed </w:t>
      </w:r>
      <w:proofErr w:type="spellStart"/>
      <w:r>
        <w:t>Lidar</w:t>
      </w:r>
      <w:proofErr w:type="spellEnd"/>
      <w:r>
        <w:t xml:space="preserve"> issues being worked across multiple ASPRS sessions</w:t>
      </w:r>
    </w:p>
    <w:p w:rsidR="00E13B36" w:rsidRDefault="00E13B36" w:rsidP="00C66588">
      <w:pPr>
        <w:pStyle w:val="ListParagraph"/>
        <w:numPr>
          <w:ilvl w:val="0"/>
          <w:numId w:val="1"/>
        </w:numPr>
      </w:pPr>
      <w:r>
        <w:t>Three Committees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r>
        <w:t>Digital Imagery Guidelines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r>
        <w:t>Unmanned Aircraft Systems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r>
        <w:t>Ten Year Forecast</w:t>
      </w:r>
    </w:p>
    <w:p w:rsidR="00E13B36" w:rsidRDefault="00E13B36" w:rsidP="005A2B52">
      <w:pPr>
        <w:pStyle w:val="ListParagraph"/>
        <w:numPr>
          <w:ilvl w:val="0"/>
          <w:numId w:val="1"/>
        </w:numPr>
      </w:pPr>
      <w:r>
        <w:t xml:space="preserve">Updates on </w:t>
      </w:r>
      <w:r w:rsidRPr="005A2B52">
        <w:t>ASPRS Accuracy Standards for Large Scale Mapping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r>
        <w:t>Identified USDA similar effort working to coordinate with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r>
        <w:t>Working to get something in the next several weeks for PDAD internal review</w:t>
      </w:r>
    </w:p>
    <w:p w:rsidR="00E13B36" w:rsidRDefault="00E13B36" w:rsidP="005A2B52">
      <w:pPr>
        <w:pStyle w:val="ListParagraph"/>
        <w:numPr>
          <w:ilvl w:val="0"/>
          <w:numId w:val="1"/>
        </w:numPr>
      </w:pPr>
      <w:r>
        <w:t>Digital Imager Definitions</w:t>
      </w:r>
    </w:p>
    <w:p w:rsidR="00E13B36" w:rsidRDefault="00E13B36" w:rsidP="005A2B52">
      <w:pPr>
        <w:pStyle w:val="ListParagraph"/>
        <w:numPr>
          <w:ilvl w:val="0"/>
          <w:numId w:val="1"/>
        </w:numPr>
      </w:pPr>
      <w:r>
        <w:t>Calibration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proofErr w:type="spellStart"/>
      <w:r>
        <w:t>Lidar</w:t>
      </w:r>
      <w:proofErr w:type="spellEnd"/>
      <w:r>
        <w:t xml:space="preserve"> calibration white paper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Aerial</w:t>
          </w:r>
        </w:smartTag>
        <w:r>
          <w:t xml:space="preserve"> </w:t>
        </w:r>
        <w:smartTag w:uri="urn:schemas-microsoft-com:office:smarttags" w:element="PlaceName">
          <w:r>
            <w:t>Digital</w:t>
          </w:r>
        </w:smartTag>
        <w:r>
          <w:t xml:space="preserve"> </w:t>
        </w:r>
        <w:smartTag w:uri="urn:schemas-microsoft-com:office:smarttags" w:element="PlaceName">
          <w:r>
            <w:t>Camera</w:t>
          </w:r>
        </w:smartTag>
        <w:r>
          <w:t xml:space="preserve"> </w:t>
        </w:r>
        <w:smartTag w:uri="urn:schemas-microsoft-com:office:smarttags" w:element="PlaceName">
          <w:r>
            <w:t>Calibration</w:t>
          </w:r>
        </w:smartTag>
        <w:r>
          <w:t xml:space="preserve"> </w:t>
        </w:r>
        <w:smartTag w:uri="urn:schemas-microsoft-com:office:smarttags" w:element="PlaceType">
          <w:r>
            <w:t>Ranges</w:t>
          </w:r>
        </w:smartTag>
      </w:smartTag>
      <w:r>
        <w:t xml:space="preserve"> Update</w:t>
      </w:r>
    </w:p>
    <w:p w:rsidR="00E13B36" w:rsidRDefault="00E13B36" w:rsidP="005A2B52">
      <w:pPr>
        <w:pStyle w:val="ListParagraph"/>
        <w:numPr>
          <w:ilvl w:val="1"/>
          <w:numId w:val="1"/>
        </w:numPr>
      </w:pPr>
      <w:r>
        <w:t xml:space="preserve">Spec and Check Tool </w:t>
      </w:r>
    </w:p>
    <w:p w:rsidR="00E13B36" w:rsidRDefault="00E13B36" w:rsidP="00536320">
      <w:pPr>
        <w:pStyle w:val="ListParagraph"/>
        <w:numPr>
          <w:ilvl w:val="0"/>
          <w:numId w:val="1"/>
        </w:numPr>
      </w:pPr>
      <w:r>
        <w:t>Policy issues associated with trying to get Remote Sensing Federal Agencies to try to get ASPRS identified research and issues funded to improve the response on activities over ASPRS volunteers</w:t>
      </w:r>
    </w:p>
    <w:p w:rsidR="00E13B36" w:rsidRDefault="00E13B36" w:rsidP="004D74ED">
      <w:pPr>
        <w:pStyle w:val="ListParagraph"/>
        <w:numPr>
          <w:ilvl w:val="1"/>
          <w:numId w:val="1"/>
        </w:numPr>
      </w:pPr>
      <w:r>
        <w:t>Digital camera image quality standards</w:t>
      </w:r>
    </w:p>
    <w:p w:rsidR="00E13B36" w:rsidRDefault="00E13B36" w:rsidP="004D74ED">
      <w:pPr>
        <w:pStyle w:val="ListParagraph"/>
        <w:numPr>
          <w:ilvl w:val="2"/>
          <w:numId w:val="1"/>
        </w:numPr>
      </w:pPr>
      <w:r>
        <w:t>Spatial resolution definitions</w:t>
      </w:r>
    </w:p>
    <w:p w:rsidR="00E13B36" w:rsidRDefault="00E13B36" w:rsidP="004D74ED">
      <w:pPr>
        <w:pStyle w:val="ListParagraph"/>
        <w:numPr>
          <w:ilvl w:val="2"/>
          <w:numId w:val="1"/>
        </w:numPr>
      </w:pPr>
      <w:proofErr w:type="spellStart"/>
      <w:r>
        <w:t>Colorimetry</w:t>
      </w:r>
      <w:proofErr w:type="spellEnd"/>
    </w:p>
    <w:p w:rsidR="00E13B36" w:rsidRDefault="00E13B36" w:rsidP="00536320">
      <w:pPr>
        <w:pStyle w:val="ListParagraph"/>
        <w:numPr>
          <w:ilvl w:val="0"/>
          <w:numId w:val="1"/>
        </w:numPr>
      </w:pPr>
      <w:r>
        <w:t>Worldview II additional bands. What are they good for</w:t>
      </w:r>
    </w:p>
    <w:p w:rsidR="00E13B36" w:rsidRDefault="00E13B36" w:rsidP="00B34AC1">
      <w:r>
        <w:t xml:space="preserve">Potential PDAD Sessions </w:t>
      </w:r>
    </w:p>
    <w:p w:rsidR="00E13B36" w:rsidRDefault="00E13B36" w:rsidP="00B34AC1">
      <w:smartTag w:uri="urn:schemas-microsoft-com:office:smarttags" w:element="place">
        <w:smartTag w:uri="urn:schemas-microsoft-com:office:smarttags" w:element="City">
          <w:r>
            <w:t>Milwaukee</w:t>
          </w:r>
        </w:smartTag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Topic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Purpose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Potential Moderators</w:t>
            </w:r>
          </w:p>
        </w:tc>
      </w:tr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Machine Control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 xml:space="preserve">Short range Photogrammetry , terrestrial </w:t>
            </w:r>
            <w:proofErr w:type="spellStart"/>
            <w:r w:rsidRPr="007E59F1">
              <w:t>lidars</w:t>
            </w:r>
            <w:proofErr w:type="spellEnd"/>
            <w:r w:rsidRPr="007E59F1">
              <w:t>, and remote sensing techniques applied to robotics, manufacturing and quality control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TBD</w:t>
            </w:r>
          </w:p>
        </w:tc>
      </w:tr>
    </w:tbl>
    <w:p w:rsidR="00E13B36" w:rsidRDefault="00E13B36"/>
    <w:p w:rsidR="00E13B36" w:rsidRDefault="00E13B36">
      <w:smartTag w:uri="urn:schemas-microsoft-com:office:smarttags" w:element="place">
        <w:smartTag w:uri="urn:schemas-microsoft-com:office:smarttags" w:element="City">
          <w:r>
            <w:t>Orlando</w:t>
          </w:r>
        </w:smartTag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2"/>
        <w:gridCol w:w="3192"/>
        <w:gridCol w:w="3192"/>
      </w:tblGrid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Topic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Purpose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Potential Moderators</w:t>
            </w:r>
          </w:p>
        </w:tc>
      </w:tr>
      <w:tr w:rsidR="00E13B36" w:rsidRPr="00244DD0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 xml:space="preserve">Datum Issues for </w:t>
            </w:r>
            <w:proofErr w:type="spellStart"/>
            <w:r w:rsidRPr="007E59F1">
              <w:t>Lidar</w:t>
            </w:r>
            <w:proofErr w:type="spellEnd"/>
            <w:r w:rsidRPr="007E59F1">
              <w:t xml:space="preserve"> and Fine Scale Imaging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proofErr w:type="spellStart"/>
            <w:r w:rsidRPr="007E59F1">
              <w:t>Datums</w:t>
            </w:r>
            <w:proofErr w:type="spellEnd"/>
            <w:r w:rsidRPr="007E59F1">
              <w:t xml:space="preserve"> are improving and changing over time leading to confusion and errors </w:t>
            </w:r>
          </w:p>
        </w:tc>
        <w:tc>
          <w:tcPr>
            <w:tcW w:w="3192" w:type="dxa"/>
          </w:tcPr>
          <w:p w:rsidR="00E13B36" w:rsidRPr="00244DD0" w:rsidRDefault="00E13B36" w:rsidP="007E59F1">
            <w:pPr>
              <w:spacing w:after="0" w:line="240" w:lineRule="auto"/>
              <w:rPr>
                <w:lang w:val="pt-BR"/>
              </w:rPr>
            </w:pPr>
            <w:r w:rsidRPr="00244DD0">
              <w:rPr>
                <w:rFonts w:ascii="Arial" w:hAnsi="Arial" w:cs="Arial"/>
                <w:sz w:val="20"/>
                <w:szCs w:val="20"/>
                <w:lang w:val="pt-BR"/>
              </w:rPr>
              <w:t xml:space="preserve">NGS, Qassim Abdullah, </w:t>
            </w:r>
            <w:hyperlink r:id="rId5" w:history="1">
              <w:r w:rsidRPr="00244DD0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qabdullah@earthdata.com</w:t>
              </w:r>
            </w:hyperlink>
          </w:p>
        </w:tc>
      </w:tr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 xml:space="preserve">Direct </w:t>
            </w:r>
            <w:proofErr w:type="spellStart"/>
            <w:r w:rsidRPr="007E59F1">
              <w:t>Georeference</w:t>
            </w:r>
            <w:proofErr w:type="spellEnd"/>
            <w:r w:rsidRPr="007E59F1">
              <w:t xml:space="preserve"> Thermal </w:t>
            </w:r>
            <w:r w:rsidRPr="007E59F1">
              <w:lastRenderedPageBreak/>
              <w:t>Imagery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lastRenderedPageBreak/>
              <w:t xml:space="preserve">Multiple digital system providers </w:t>
            </w:r>
            <w:r w:rsidRPr="007E59F1">
              <w:lastRenderedPageBreak/>
              <w:t>are providing thermal imagers in conjunction with visible-infrared high resolution imagers that open up opportunities in energy storage, irrigation management, disaster response and homeland security (Possibly joint with RSAD)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lastRenderedPageBreak/>
              <w:t xml:space="preserve">Chuck Olsen/ Robert </w:t>
            </w:r>
            <w:r w:rsidRPr="007E59F1">
              <w:lastRenderedPageBreak/>
              <w:t>Ryan/(RSAD)</w:t>
            </w:r>
          </w:p>
        </w:tc>
      </w:tr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lastRenderedPageBreak/>
              <w:t xml:space="preserve">Full Waveform </w:t>
            </w:r>
            <w:proofErr w:type="spellStart"/>
            <w:r w:rsidRPr="007E59F1">
              <w:t>Lidar</w:t>
            </w:r>
            <w:proofErr w:type="spellEnd"/>
            <w:r w:rsidRPr="007E59F1">
              <w:t xml:space="preserve"> Technologies and applications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 xml:space="preserve">Multiple providers are now providing full waveform </w:t>
            </w:r>
            <w:proofErr w:type="spellStart"/>
            <w:r w:rsidRPr="007E59F1">
              <w:t>lidars</w:t>
            </w:r>
            <w:proofErr w:type="spellEnd"/>
            <w:r w:rsidRPr="007E59F1">
              <w:t>. What is available and what is good for? (Possibly joint with RSAD)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TBD</w:t>
            </w:r>
          </w:p>
        </w:tc>
      </w:tr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proofErr w:type="spellStart"/>
            <w:r w:rsidRPr="007E59F1">
              <w:t>Hyperspectral</w:t>
            </w:r>
            <w:proofErr w:type="spellEnd"/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 xml:space="preserve">Although </w:t>
            </w:r>
            <w:proofErr w:type="spellStart"/>
            <w:r w:rsidRPr="007E59F1">
              <w:t>hyperspectral</w:t>
            </w:r>
            <w:proofErr w:type="spellEnd"/>
            <w:r w:rsidRPr="007E59F1">
              <w:t xml:space="preserve"> imagers have been around for a few decades this technology is not widely used. The session would focus on the sensor and processing technologies that are currently available. 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TBD</w:t>
            </w:r>
          </w:p>
        </w:tc>
      </w:tr>
      <w:tr w:rsidR="00E13B36" w:rsidRPr="007E59F1" w:rsidTr="007E59F1"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Radar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  <w:r w:rsidRPr="007E59F1">
              <w:t>High resolution radar systems are becoming more available. The session would focus on the systems available</w:t>
            </w:r>
          </w:p>
        </w:tc>
        <w:tc>
          <w:tcPr>
            <w:tcW w:w="3192" w:type="dxa"/>
          </w:tcPr>
          <w:p w:rsidR="00E13B36" w:rsidRPr="007E59F1" w:rsidRDefault="00E13B36" w:rsidP="007E59F1">
            <w:pPr>
              <w:spacing w:after="0" w:line="240" w:lineRule="auto"/>
            </w:pPr>
          </w:p>
        </w:tc>
      </w:tr>
    </w:tbl>
    <w:p w:rsidR="00E13B36" w:rsidRDefault="00E13B36" w:rsidP="00B34AC1"/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04/27/10 - ASPRS PDAD Meeting Minutes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-Attendees requested to </w:t>
      </w:r>
      <w:proofErr w:type="spellStart"/>
      <w:r>
        <w:rPr>
          <w:rFonts w:ascii="Verdana" w:hAnsi="Verdana"/>
          <w:sz w:val="20"/>
          <w:szCs w:val="20"/>
        </w:rPr>
        <w:t>revie</w:t>
      </w:r>
      <w:proofErr w:type="spellEnd"/>
      <w:r>
        <w:rPr>
          <w:rFonts w:ascii="Verdana" w:hAnsi="Verdana"/>
          <w:sz w:val="20"/>
          <w:szCs w:val="20"/>
        </w:rPr>
        <w:t xml:space="preserve"> previous meeting minutes.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-Introductions and Sign In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-Highlighted the special sessions related to PDAD planned for this ASPRS conference.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-Investigating a new joint ISPRS/ASPRS (PDAD) working group.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-Add session on page 48 (TS27) to the PDAD working status agenda.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-Discussion about mixing formats.  Industry wants ASPRS PDAD to classify small, medium, and large format. </w:t>
      </w:r>
      <w:proofErr w:type="gramStart"/>
      <w:r>
        <w:rPr>
          <w:rFonts w:ascii="Verdana" w:hAnsi="Verdana"/>
          <w:sz w:val="20"/>
          <w:szCs w:val="20"/>
        </w:rPr>
        <w:t>(Array size more appropriate?)</w:t>
      </w:r>
      <w:proofErr w:type="gramEnd"/>
      <w:r>
        <w:rPr>
          <w:rFonts w:ascii="Verdana" w:hAnsi="Verdana"/>
          <w:sz w:val="20"/>
          <w:szCs w:val="20"/>
        </w:rPr>
        <w:t xml:space="preserve">  Need to move from film to digital terminology. </w:t>
      </w:r>
      <w:proofErr w:type="gramStart"/>
      <w:r>
        <w:rPr>
          <w:rFonts w:ascii="Verdana" w:hAnsi="Verdana"/>
          <w:sz w:val="20"/>
          <w:szCs w:val="20"/>
        </w:rPr>
        <w:t xml:space="preserve">(Spectral, </w:t>
      </w:r>
      <w:proofErr w:type="spellStart"/>
      <w:r>
        <w:rPr>
          <w:rFonts w:ascii="Verdana" w:hAnsi="Verdana"/>
          <w:sz w:val="20"/>
          <w:szCs w:val="20"/>
        </w:rPr>
        <w:t>hyperspectral</w:t>
      </w:r>
      <w:proofErr w:type="spellEnd"/>
      <w:r>
        <w:rPr>
          <w:rFonts w:ascii="Verdana" w:hAnsi="Verdana"/>
          <w:sz w:val="20"/>
          <w:szCs w:val="20"/>
        </w:rPr>
        <w:t>, etc.)</w:t>
      </w:r>
      <w:proofErr w:type="gramEnd"/>
      <w:r>
        <w:rPr>
          <w:rFonts w:ascii="Verdana" w:hAnsi="Verdana"/>
          <w:sz w:val="20"/>
          <w:szCs w:val="20"/>
        </w:rPr>
        <w:t xml:space="preserve">  Manufactures want specifications based on size. (&lt;80 </w:t>
      </w:r>
      <w:proofErr w:type="spellStart"/>
      <w:r>
        <w:rPr>
          <w:rFonts w:ascii="Verdana" w:hAnsi="Verdana"/>
          <w:sz w:val="20"/>
          <w:szCs w:val="20"/>
        </w:rPr>
        <w:t>MPixel</w:t>
      </w:r>
      <w:proofErr w:type="spellEnd"/>
      <w:r>
        <w:rPr>
          <w:rFonts w:ascii="Verdana" w:hAnsi="Verdana"/>
          <w:sz w:val="20"/>
          <w:szCs w:val="20"/>
        </w:rPr>
        <w:t xml:space="preserve">, 80 - 100 </w:t>
      </w:r>
      <w:proofErr w:type="spellStart"/>
      <w:r>
        <w:rPr>
          <w:rFonts w:ascii="Verdana" w:hAnsi="Verdana"/>
          <w:sz w:val="20"/>
          <w:szCs w:val="20"/>
        </w:rPr>
        <w:t>MPixel</w:t>
      </w:r>
      <w:proofErr w:type="spellEnd"/>
      <w:r>
        <w:rPr>
          <w:rFonts w:ascii="Verdana" w:hAnsi="Verdana"/>
          <w:sz w:val="20"/>
          <w:szCs w:val="20"/>
        </w:rPr>
        <w:t xml:space="preserve">, and &gt;100 </w:t>
      </w:r>
      <w:proofErr w:type="spellStart"/>
      <w:r>
        <w:rPr>
          <w:rFonts w:ascii="Verdana" w:hAnsi="Verdana"/>
          <w:sz w:val="20"/>
          <w:szCs w:val="20"/>
        </w:rPr>
        <w:t>MPixel</w:t>
      </w:r>
      <w:proofErr w:type="spellEnd"/>
      <w:r>
        <w:rPr>
          <w:rFonts w:ascii="Verdana" w:hAnsi="Verdana"/>
          <w:sz w:val="20"/>
          <w:szCs w:val="20"/>
        </w:rPr>
        <w:t xml:space="preserve">)  Cameras can be ganged together ... how is that addressed?  </w:t>
      </w:r>
      <w:proofErr w:type="gramStart"/>
      <w:r>
        <w:rPr>
          <w:rFonts w:ascii="Verdana" w:hAnsi="Verdana"/>
          <w:sz w:val="20"/>
          <w:szCs w:val="20"/>
        </w:rPr>
        <w:t>AI1) ASPRS PDAD to start a classification white paper.</w:t>
      </w:r>
      <w:proofErr w:type="gramEnd"/>
      <w:r>
        <w:rPr>
          <w:rFonts w:ascii="Verdana" w:hAnsi="Verdana"/>
          <w:sz w:val="20"/>
          <w:szCs w:val="20"/>
        </w:rPr>
        <w:t xml:space="preserve">  No one has the full engineering specification for user needs. (SNR, MTF, edge response, </w:t>
      </w:r>
      <w:proofErr w:type="spellStart"/>
      <w:proofErr w:type="gramStart"/>
      <w:r>
        <w:rPr>
          <w:rFonts w:ascii="Verdana" w:hAnsi="Verdana"/>
          <w:sz w:val="20"/>
          <w:szCs w:val="20"/>
        </w:rPr>
        <w:t>ect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.)  Need a large R&amp;D effort to fully identify &amp; define.  Need benchmarks to test systems.  </w:t>
      </w:r>
      <w:proofErr w:type="gramStart"/>
      <w:r>
        <w:rPr>
          <w:rFonts w:ascii="Verdana" w:hAnsi="Verdana"/>
          <w:sz w:val="20"/>
          <w:szCs w:val="20"/>
        </w:rPr>
        <w:t>AI2) Track down related areas being worked on in classification &amp; application of sensors in all other groups.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(ISPRS, ASPRS, etc.)</w:t>
      </w:r>
      <w:proofErr w:type="gramEnd"/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-Digital image range and product validation requirements vetted by NGA and USGS.  All posted on USGS RST web site.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-USGS RST DAQA implementation plan progress reviewed. (4 key areas discussed)</w:t>
      </w:r>
      <w:r>
        <w:rPr>
          <w:rFonts w:ascii="Verdana" w:hAnsi="Verdana"/>
          <w:sz w:val="20"/>
          <w:szCs w:val="20"/>
        </w:rPr>
        <w:br/>
        <w:t>-</w:t>
      </w:r>
      <w:proofErr w:type="spellStart"/>
      <w:r>
        <w:rPr>
          <w:rFonts w:ascii="Verdana" w:hAnsi="Verdana"/>
          <w:sz w:val="20"/>
          <w:szCs w:val="20"/>
        </w:rPr>
        <w:t>Nationa</w:t>
      </w:r>
      <w:proofErr w:type="spellEnd"/>
      <w:r>
        <w:rPr>
          <w:rFonts w:ascii="Verdana" w:hAnsi="Verdana"/>
          <w:sz w:val="20"/>
          <w:szCs w:val="20"/>
        </w:rPr>
        <w:t xml:space="preserve"> ranges.  </w:t>
      </w:r>
      <w:proofErr w:type="gramStart"/>
      <w:smartTag w:uri="urn:schemas-microsoft-com:office:smarttags" w:element="City">
        <w:r>
          <w:rPr>
            <w:rFonts w:ascii="Verdana" w:hAnsi="Verdana"/>
            <w:sz w:val="20"/>
            <w:szCs w:val="20"/>
          </w:rPr>
          <w:t>Sioux Falls</w:t>
        </w:r>
      </w:smartTag>
      <w:r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Verdana" w:hAnsi="Verdana"/>
            <w:sz w:val="20"/>
            <w:szCs w:val="20"/>
          </w:rPr>
          <w:t>SD</w:t>
        </w:r>
      </w:smartTag>
      <w:r>
        <w:rPr>
          <w:rFonts w:ascii="Verdana" w:hAnsi="Verdana"/>
          <w:sz w:val="20"/>
          <w:szCs w:val="20"/>
        </w:rPr>
        <w:t xml:space="preserve"> in place and </w:t>
      </w:r>
      <w:smartTag w:uri="urn:schemas-microsoft-com:office:smarttags" w:element="City">
        <w:r>
          <w:rPr>
            <w:rFonts w:ascii="Verdana" w:hAnsi="Verdana"/>
            <w:sz w:val="20"/>
            <w:szCs w:val="20"/>
          </w:rPr>
          <w:t>Pueblo</w:t>
        </w:r>
      </w:smartTag>
      <w:r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Verdana" w:hAnsi="Verdana"/>
            <w:sz w:val="20"/>
            <w:szCs w:val="20"/>
          </w:rPr>
          <w:t>CO</w:t>
        </w:r>
      </w:smartTag>
      <w:r>
        <w:rPr>
          <w:rFonts w:ascii="Verdana" w:hAnsi="Verdana"/>
          <w:sz w:val="20"/>
          <w:szCs w:val="20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szCs w:val="20"/>
            </w:rPr>
            <w:t>Rolla</w:t>
          </w:r>
        </w:smartTag>
        <w:r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0"/>
              <w:szCs w:val="20"/>
            </w:rPr>
            <w:t>MO</w:t>
          </w:r>
        </w:smartTag>
      </w:smartTag>
      <w:r>
        <w:rPr>
          <w:rFonts w:ascii="Verdana" w:hAnsi="Verdana"/>
          <w:sz w:val="20"/>
          <w:szCs w:val="20"/>
        </w:rPr>
        <w:t xml:space="preserve"> to follow soon.</w:t>
      </w:r>
      <w:proofErr w:type="gramEnd"/>
      <w:r>
        <w:rPr>
          <w:rFonts w:ascii="Verdana" w:hAnsi="Verdana"/>
          <w:sz w:val="20"/>
          <w:szCs w:val="20"/>
        </w:rPr>
        <w:t xml:space="preserve">  2 more </w:t>
      </w:r>
      <w:proofErr w:type="gramStart"/>
      <w:r>
        <w:rPr>
          <w:rFonts w:ascii="Verdana" w:hAnsi="Verdana"/>
          <w:sz w:val="20"/>
          <w:szCs w:val="20"/>
        </w:rPr>
        <w:t>ranges</w:t>
      </w:r>
      <w:proofErr w:type="gramEnd"/>
      <w:r>
        <w:rPr>
          <w:rFonts w:ascii="Verdana" w:hAnsi="Verdana"/>
          <w:sz w:val="20"/>
          <w:szCs w:val="20"/>
        </w:rPr>
        <w:t xml:space="preserve"> to be selected on east and west coasts.  </w:t>
      </w:r>
      <w:proofErr w:type="gramStart"/>
      <w:r>
        <w:rPr>
          <w:rFonts w:ascii="Verdana" w:hAnsi="Verdana"/>
          <w:sz w:val="20"/>
          <w:szCs w:val="20"/>
        </w:rPr>
        <w:t>Working with NGA.</w:t>
      </w:r>
      <w:proofErr w:type="gramEnd"/>
      <w:r>
        <w:rPr>
          <w:rFonts w:ascii="Verdana" w:hAnsi="Verdana"/>
          <w:sz w:val="20"/>
          <w:szCs w:val="20"/>
        </w:rPr>
        <w:t>  USDA currently has the lead on the national ground control point DB.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-Spec and Check tool developed to </w:t>
      </w:r>
      <w:proofErr w:type="gramStart"/>
      <w:r>
        <w:rPr>
          <w:rFonts w:ascii="Verdana" w:hAnsi="Verdana"/>
          <w:sz w:val="20"/>
          <w:szCs w:val="20"/>
        </w:rPr>
        <w:t>phase</w:t>
      </w:r>
      <w:proofErr w:type="gramEnd"/>
      <w:r>
        <w:rPr>
          <w:rFonts w:ascii="Verdana" w:hAnsi="Verdana"/>
          <w:sz w:val="20"/>
          <w:szCs w:val="20"/>
        </w:rPr>
        <w:t xml:space="preserve"> I (spec).  Phase II check and phase III knowledge base to follow.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-OSL update.  </w:t>
      </w:r>
      <w:proofErr w:type="gramStart"/>
      <w:r>
        <w:rPr>
          <w:rFonts w:ascii="Verdana" w:hAnsi="Verdana"/>
          <w:sz w:val="20"/>
          <w:szCs w:val="20"/>
        </w:rPr>
        <w:t>Film rolling off @~10% per year.</w:t>
      </w:r>
      <w:proofErr w:type="gramEnd"/>
      <w:r>
        <w:rPr>
          <w:rFonts w:ascii="Verdana" w:hAnsi="Verdana"/>
          <w:sz w:val="20"/>
          <w:szCs w:val="20"/>
        </w:rPr>
        <w:t>  Report to be published including historical data.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-Accuracy specification &amp; guideline update in process including terminology update.  AI3)  NGS to </w:t>
      </w:r>
      <w:proofErr w:type="spellStart"/>
      <w:r>
        <w:rPr>
          <w:rFonts w:ascii="Verdana" w:hAnsi="Verdana"/>
          <w:sz w:val="20"/>
          <w:szCs w:val="20"/>
        </w:rPr>
        <w:t>writeup</w:t>
      </w:r>
      <w:proofErr w:type="spellEnd"/>
      <w:r>
        <w:rPr>
          <w:rFonts w:ascii="Verdana" w:hAnsi="Verdana"/>
          <w:sz w:val="20"/>
          <w:szCs w:val="20"/>
        </w:rPr>
        <w:t xml:space="preserve"> and educate users and data providers on WGS84 and NAD83.  This needs a special session at the next ASPRS conference.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-Sessions for the next ASPRS </w:t>
      </w:r>
      <w:proofErr w:type="spellStart"/>
      <w:proofErr w:type="gramStart"/>
      <w:r>
        <w:rPr>
          <w:rFonts w:ascii="Verdana" w:hAnsi="Verdana"/>
          <w:sz w:val="20"/>
          <w:szCs w:val="20"/>
        </w:rPr>
        <w:t>confernce</w:t>
      </w:r>
      <w:proofErr w:type="spellEnd"/>
      <w:r>
        <w:rPr>
          <w:rFonts w:ascii="Verdana" w:hAnsi="Verdana"/>
          <w:sz w:val="20"/>
          <w:szCs w:val="20"/>
        </w:rPr>
        <w:t xml:space="preserve"> ...</w:t>
      </w:r>
      <w:proofErr w:type="gramEnd"/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-Datum updates and changes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-Camera manufacture certification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 -Machine control and short range </w:t>
      </w:r>
      <w:proofErr w:type="spellStart"/>
      <w:r>
        <w:rPr>
          <w:rFonts w:ascii="Verdana" w:hAnsi="Verdana"/>
          <w:sz w:val="20"/>
          <w:szCs w:val="20"/>
        </w:rPr>
        <w:t>photogrammetry</w:t>
      </w:r>
      <w:proofErr w:type="spellEnd"/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-Full spectral technology demonstration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 -Radar, </w:t>
      </w:r>
      <w:proofErr w:type="spellStart"/>
      <w:r>
        <w:rPr>
          <w:rFonts w:ascii="Verdana" w:hAnsi="Verdana"/>
          <w:sz w:val="20"/>
          <w:szCs w:val="20"/>
        </w:rPr>
        <w:t>hyperspectral</w:t>
      </w:r>
      <w:proofErr w:type="spellEnd"/>
      <w:r>
        <w:rPr>
          <w:rFonts w:ascii="Verdana" w:hAnsi="Verdana"/>
          <w:sz w:val="20"/>
          <w:szCs w:val="20"/>
        </w:rPr>
        <w:t>, thermal, LIDAR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 -Waveform LIDAR Workshop</w:t>
      </w:r>
    </w:p>
    <w:p w:rsidR="00E13B36" w:rsidRDefault="00E13B36" w:rsidP="00244D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-Need funding and a vision to push further R&amp;D across the board in the PDAD areas.  </w:t>
      </w:r>
      <w:proofErr w:type="gramStart"/>
      <w:r>
        <w:rPr>
          <w:rFonts w:ascii="Verdana" w:hAnsi="Verdana"/>
          <w:sz w:val="20"/>
          <w:szCs w:val="20"/>
        </w:rPr>
        <w:t>AI4)  All to provide feedback on special sessions or workshops for next ASPRS.</w:t>
      </w:r>
      <w:proofErr w:type="gramEnd"/>
    </w:p>
    <w:p w:rsidR="00E13B36" w:rsidRPr="00095164" w:rsidRDefault="00E13B36">
      <w:r>
        <w:br w:type="page"/>
      </w:r>
      <w:r w:rsidR="00BB006D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346.8pt">
            <v:imagedata r:id="rId6" o:title=""/>
          </v:shape>
        </w:pict>
      </w:r>
    </w:p>
    <w:sectPr w:rsidR="00E13B36" w:rsidRPr="00095164" w:rsidSect="000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731"/>
    <w:multiLevelType w:val="hybridMultilevel"/>
    <w:tmpl w:val="CC2C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61F"/>
    <w:rsid w:val="00031779"/>
    <w:rsid w:val="00095164"/>
    <w:rsid w:val="000B6CA5"/>
    <w:rsid w:val="00136A39"/>
    <w:rsid w:val="001B24DD"/>
    <w:rsid w:val="00244DD0"/>
    <w:rsid w:val="002C30A9"/>
    <w:rsid w:val="0034377A"/>
    <w:rsid w:val="00394A49"/>
    <w:rsid w:val="003E2EE1"/>
    <w:rsid w:val="004A1847"/>
    <w:rsid w:val="004D74ED"/>
    <w:rsid w:val="004E182A"/>
    <w:rsid w:val="00536320"/>
    <w:rsid w:val="005A2B52"/>
    <w:rsid w:val="006373DF"/>
    <w:rsid w:val="00661151"/>
    <w:rsid w:val="00691A27"/>
    <w:rsid w:val="0073070F"/>
    <w:rsid w:val="00743626"/>
    <w:rsid w:val="007829B2"/>
    <w:rsid w:val="007E59F1"/>
    <w:rsid w:val="007F061F"/>
    <w:rsid w:val="00827F18"/>
    <w:rsid w:val="0086279E"/>
    <w:rsid w:val="00865FDD"/>
    <w:rsid w:val="008E530F"/>
    <w:rsid w:val="009815C6"/>
    <w:rsid w:val="00A818DC"/>
    <w:rsid w:val="00B34AC1"/>
    <w:rsid w:val="00B91E1E"/>
    <w:rsid w:val="00BB006D"/>
    <w:rsid w:val="00C21BA0"/>
    <w:rsid w:val="00C56970"/>
    <w:rsid w:val="00C66588"/>
    <w:rsid w:val="00CF226C"/>
    <w:rsid w:val="00D60A59"/>
    <w:rsid w:val="00D956A0"/>
    <w:rsid w:val="00DE4B3D"/>
    <w:rsid w:val="00E13B36"/>
    <w:rsid w:val="00E87CD0"/>
    <w:rsid w:val="00EA77C4"/>
    <w:rsid w:val="00EB10CD"/>
    <w:rsid w:val="00F65B45"/>
    <w:rsid w:val="00FB5C46"/>
    <w:rsid w:val="00FD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A18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847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847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847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847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1847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1847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1847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1847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1847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84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184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184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84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184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184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A184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184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1847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A184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84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1847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84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4A184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A184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4A18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A18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A18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A18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A184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18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184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A184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A184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4A184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A184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A184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A1847"/>
    <w:pPr>
      <w:outlineLvl w:val="9"/>
    </w:pPr>
  </w:style>
  <w:style w:type="character" w:styleId="Hyperlink">
    <w:name w:val="Hyperlink"/>
    <w:basedOn w:val="DefaultParagraphFont"/>
    <w:uiPriority w:val="99"/>
    <w:rsid w:val="007F06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F0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qabdullah@earthd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Robert</dc:creator>
  <cp:keywords/>
  <dc:description/>
  <cp:lastModifiedBy>admin</cp:lastModifiedBy>
  <cp:revision>3</cp:revision>
  <dcterms:created xsi:type="dcterms:W3CDTF">2010-04-30T15:34:00Z</dcterms:created>
  <dcterms:modified xsi:type="dcterms:W3CDTF">2010-11-15T14:29:00Z</dcterms:modified>
</cp:coreProperties>
</file>